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5" w:rsidRDefault="00B10145" w:rsidP="00B10145">
      <w:pPr>
        <w:pStyle w:val="a3"/>
        <w:spacing w:line="480" w:lineRule="auto"/>
        <w:jc w:val="center"/>
        <w:rPr>
          <w:color w:val="112233"/>
          <w:sz w:val="18"/>
          <w:szCs w:val="18"/>
        </w:rPr>
      </w:pPr>
      <w:r>
        <w:rPr>
          <w:b/>
          <w:bCs/>
          <w:color w:val="0000FF"/>
          <w:sz w:val="20"/>
          <w:szCs w:val="20"/>
        </w:rPr>
        <w:t>西北农林科技大学人事档案检查核对制度</w:t>
      </w:r>
      <w:r>
        <w:rPr>
          <w:color w:val="112233"/>
          <w:sz w:val="18"/>
          <w:szCs w:val="18"/>
        </w:rPr>
        <w:t xml:space="preserve">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1．在干部档案的接收、转递、借用及日常工作中，必须捡查核对，干部名册应与档案相符，干部档案目录应与干部档案材料相符。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2．接收干部档案时，看是否属于本部门管理范围；看单位、姓名、职务是否相符；看档案内容是否与档案转递单开列的材料项目相符；看有无不需归档的材料；看档案材料是否完整齐全，整理装订是否符合要求。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3．转递干部档案时，一要清点材料，整理装订；二要注销档案名册，注明转出去向；三要办理转递手续。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4．接待查阅档案时，档案的取出和收回要清点材料，以防丢失。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 xml:space="preserve">    5．每半年检查一次借出档案退回情况，逾期未还者，要及时催回入库或补办续借手续。 </w:t>
      </w:r>
    </w:p>
    <w:p w:rsidR="00B10145" w:rsidRDefault="00B10145" w:rsidP="00B10145">
      <w:pPr>
        <w:pStyle w:val="a3"/>
        <w:spacing w:line="480" w:lineRule="auto"/>
        <w:rPr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    6．每半年按干部名册核对一次干部档案名单，管人与</w:t>
      </w:r>
      <w:proofErr w:type="gramStart"/>
      <w:r>
        <w:rPr>
          <w:color w:val="112233"/>
          <w:sz w:val="18"/>
          <w:szCs w:val="18"/>
        </w:rPr>
        <w:t>管档相</w:t>
      </w:r>
      <w:proofErr w:type="gramEnd"/>
      <w:r>
        <w:rPr>
          <w:color w:val="112233"/>
          <w:sz w:val="18"/>
          <w:szCs w:val="18"/>
        </w:rPr>
        <w:t>一致，杜绝有人无档或有档无人的现象。</w:t>
      </w:r>
    </w:p>
    <w:p w:rsidR="000A2697" w:rsidRPr="00B10145" w:rsidRDefault="000A2697">
      <w:bookmarkStart w:id="0" w:name="_GoBack"/>
      <w:bookmarkEnd w:id="0"/>
    </w:p>
    <w:sectPr w:rsidR="000A2697" w:rsidRPr="00B1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5"/>
    <w:rsid w:val="000A2697"/>
    <w:rsid w:val="00B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9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1305106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2015-05-06T00:22:00Z</dcterms:created>
  <dcterms:modified xsi:type="dcterms:W3CDTF">2015-05-06T00:22:00Z</dcterms:modified>
</cp:coreProperties>
</file>